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0" w:rsidRPr="001969E1" w:rsidRDefault="002358F0" w:rsidP="00132BA2">
      <w:pPr>
        <w:spacing w:after="0" w:line="240" w:lineRule="auto"/>
        <w:rPr>
          <w:rFonts w:ascii="Calibri" w:hAnsi="Calibri" w:cs="Segoe UI"/>
          <w:b/>
          <w:sz w:val="28"/>
          <w:szCs w:val="28"/>
        </w:rPr>
      </w:pPr>
      <w:bookmarkStart w:id="0" w:name="_GoBack"/>
      <w:bookmarkEnd w:id="0"/>
      <w:r w:rsidRPr="001969E1">
        <w:rPr>
          <w:rFonts w:ascii="Calibri" w:hAnsi="Calibri"/>
          <w:noProof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42" w:rsidRPr="001969E1" w:rsidRDefault="00507A42" w:rsidP="00E70CD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Calibri" w:hAnsi="Calibri" w:cs="Calibri"/>
          <w:color w:val="000000"/>
        </w:rPr>
      </w:pPr>
    </w:p>
    <w:p w:rsidR="00507A42" w:rsidRPr="001969E1" w:rsidRDefault="00507A42" w:rsidP="00E70CD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Calibri" w:hAnsi="Calibri" w:cs="Calibri"/>
          <w:color w:val="000000"/>
        </w:rPr>
      </w:pPr>
    </w:p>
    <w:p w:rsidR="00507A42" w:rsidRPr="001969E1" w:rsidRDefault="000F27A6" w:rsidP="000F27A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Calibri" w:hAnsi="Calibri" w:cs="Segoe UI"/>
          <w:color w:val="000000"/>
          <w:sz w:val="32"/>
          <w:szCs w:val="32"/>
        </w:rPr>
      </w:pPr>
      <w:r w:rsidRPr="001969E1">
        <w:rPr>
          <w:rStyle w:val="a7"/>
          <w:rFonts w:ascii="Calibri" w:hAnsi="Calibri" w:cs="Segoe UI"/>
          <w:color w:val="000000"/>
          <w:sz w:val="32"/>
          <w:szCs w:val="32"/>
        </w:rPr>
        <w:t>Пять вопросов о регистрации прав в электронном виде</w:t>
      </w:r>
    </w:p>
    <w:p w:rsidR="00507A42" w:rsidRPr="001969E1" w:rsidRDefault="00507A42" w:rsidP="00E70CD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Calibri" w:hAnsi="Calibri" w:cs="Segoe UI"/>
          <w:color w:val="000000"/>
          <w:sz w:val="28"/>
          <w:szCs w:val="28"/>
        </w:rPr>
      </w:pPr>
    </w:p>
    <w:p w:rsidR="000F27A6" w:rsidRPr="001969E1" w:rsidRDefault="00E65243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Calibri" w:hAnsi="Calibri" w:cs="Segoe UI"/>
          <w:b w:val="0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b w:val="0"/>
          <w:color w:val="000000"/>
          <w:sz w:val="28"/>
          <w:szCs w:val="28"/>
        </w:rPr>
        <w:t xml:space="preserve">В Управлении Росреестра по Санкт-Петербургу прошла горячая телефонная линия по вопросам </w:t>
      </w:r>
      <w:r w:rsidR="00A17834" w:rsidRPr="001969E1">
        <w:rPr>
          <w:rStyle w:val="a7"/>
          <w:rFonts w:ascii="Calibri" w:hAnsi="Calibri" w:cs="Segoe UI"/>
          <w:b w:val="0"/>
          <w:color w:val="000000"/>
          <w:sz w:val="28"/>
          <w:szCs w:val="28"/>
        </w:rPr>
        <w:t>государственной регистрации прав в электронном виде.</w:t>
      </w:r>
    </w:p>
    <w:p w:rsidR="000F27A6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Calibri" w:hAnsi="Calibri" w:cs="Segoe UI"/>
          <w:color w:val="000000"/>
          <w:sz w:val="28"/>
          <w:szCs w:val="28"/>
        </w:rPr>
      </w:pPr>
    </w:p>
    <w:p w:rsidR="000F27A6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Calibri" w:hAnsi="Calibri" w:cs="Segoe UI"/>
          <w:color w:val="000000"/>
          <w:sz w:val="28"/>
          <w:szCs w:val="28"/>
        </w:rPr>
      </w:pPr>
    </w:p>
    <w:p w:rsidR="00E70CDE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507A42" w:rsidRPr="001969E1">
        <w:rPr>
          <w:rStyle w:val="a7"/>
          <w:rFonts w:ascii="Calibri" w:hAnsi="Calibri" w:cs="Segoe UI"/>
          <w:color w:val="000000"/>
          <w:sz w:val="28"/>
          <w:szCs w:val="28"/>
        </w:rPr>
        <w:t>Г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де получить информацию о прохождении электронных документов, и когда произведена регистрация права?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 w:rsidRPr="001969E1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Получить подобную информацию можно на </w:t>
      </w:r>
      <w:hyperlink r:id="rId7" w:tgtFrame="_blank" w:history="1">
        <w:r w:rsidR="00E70CDE" w:rsidRPr="001969E1">
          <w:rPr>
            <w:rStyle w:val="a8"/>
            <w:rFonts w:ascii="Calibri" w:hAnsi="Calibri" w:cs="Segoe UI"/>
            <w:sz w:val="28"/>
            <w:szCs w:val="28"/>
          </w:rPr>
          <w:t>сайте Росреестра</w:t>
        </w:r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. В разделе </w:t>
      </w:r>
      <w:hyperlink r:id="rId8" w:tgtFrame="_blank" w:history="1">
        <w:r w:rsidR="00E70CDE" w:rsidRPr="001969E1">
          <w:rPr>
            <w:rFonts w:ascii="Calibri" w:hAnsi="Calibri" w:cs="Segoe UI"/>
            <w:color w:val="000000"/>
            <w:sz w:val="28"/>
            <w:szCs w:val="28"/>
            <w:u w:val="single"/>
          </w:rPr>
          <w:t>Сервисы</w:t>
        </w:r>
        <w:r w:rsidR="00E70CDE" w:rsidRPr="001969E1">
          <w:rPr>
            <w:rFonts w:ascii="Calibri" w:hAnsi="Calibri" w:cs="Segoe UI"/>
            <w:color w:val="000000"/>
            <w:sz w:val="28"/>
            <w:szCs w:val="28"/>
          </w:rPr>
          <w:t> </w:t>
        </w:r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- Проверка исполнения запроса (заявления) где после указания номера заявки будут отображаться сведения об этапе, на котором находится тот или иной электронный пакет документов.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А как получить бумажное свидетельство о собственности?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С 15 июля 2016 года выписка из ЕГРН является единственным документом, который подтверждает право собственности и содержит всю информацию по переходу прав и обременениям на объект недвижимости. В случае необходимости можно получить выписку на бумажном носителе с печатью и подписью уполномоченного лица, обратившись с соответствующим заявлением в МФЦ и внеся плату за предоставление сведений из ЕГРН</w:t>
      </w:r>
      <w:r w:rsidR="00B011B0">
        <w:rPr>
          <w:rFonts w:ascii="Calibri" w:hAnsi="Calibri" w:cs="Segoe UI"/>
          <w:color w:val="000000"/>
          <w:sz w:val="28"/>
          <w:szCs w:val="28"/>
        </w:rPr>
        <w:t>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Что делать когда документы в формате xml не открываются?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Прочитать содержимое документов можно на </w:t>
      </w:r>
      <w:hyperlink r:id="rId9" w:tgtFrame="_blank" w:history="1">
        <w:r w:rsidR="00E70CDE" w:rsidRPr="001969E1">
          <w:rPr>
            <w:rStyle w:val="a8"/>
            <w:rFonts w:ascii="Calibri" w:hAnsi="Calibri" w:cs="Segoe UI"/>
            <w:sz w:val="28"/>
            <w:szCs w:val="28"/>
          </w:rPr>
          <w:t>сайте Росреестра</w:t>
        </w:r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. В разделе </w:t>
      </w:r>
      <w:hyperlink r:id="rId10" w:tgtFrame="_blank" w:history="1">
        <w:r w:rsidR="00E70CDE" w:rsidRPr="001969E1">
          <w:rPr>
            <w:rStyle w:val="a8"/>
            <w:rFonts w:ascii="Calibri" w:hAnsi="Calibri" w:cs="Segoe UI"/>
            <w:sz w:val="28"/>
            <w:szCs w:val="28"/>
          </w:rPr>
          <w:t>Сервисы </w:t>
        </w:r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- Проверка электронного документа в поле «Электронный документ (xml-файл)» загрузите файл из архива документов, полученных на ваш электронный адрес: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1. Выписку из ЕГРН в формате «Документ.xml»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или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2. Файл с отметкой о регистрации в формате «Документ.xml».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Далее нажмите кнопку «Проверить».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В появившемся окне нажмите «Показать в человекочитаемом формате».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lastRenderedPageBreak/>
        <w:t>И в новом окне вы увидите привычный документ — выписку из ЕГРН или файл с отметкой о регистрации.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В случае возврата документов без рассмотрения можно ли использовать государственную пошлину в новой заявке?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Нет, так как при формировании электронной заявки на регистрацию портал автоматически присваивает именно этому пакету уникальный идентификатор начислений (УИН), следовательно, использовать пошлину в другом пакете технически невозможно. Однако, государственную пошлину по оставленной без рассмотрения заявке можно вернуть, написав в МФЦ соответствующее заявление.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Для регистрации прав участника долевого строительства требуется представить подлинный экземпляр договора участия в долевом строительстве. Как быть если договор участия в долевом строительстве был зарегистрирован в электронном виде?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Представление договора участия в долевом строительстве необходимо для прикрепления к нему регистрационной надписи о проведенной государственной регистрации, но если договор участия регистрировался в электронном виде специальная регистрационная надпись должна быть проставлена на договоре участия в долевом строительстве, помещенном в реестровое дело, сформированное в электронном виде, и такой документ будет направлен заявителю</w:t>
      </w:r>
      <w:r w:rsidR="00B011B0">
        <w:rPr>
          <w:rFonts w:ascii="Calibri" w:hAnsi="Calibri" w:cs="Segoe UI"/>
          <w:color w:val="000000"/>
          <w:sz w:val="28"/>
          <w:szCs w:val="28"/>
        </w:rPr>
        <w:t>.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 ​</w:t>
      </w:r>
    </w:p>
    <w:p w:rsidR="00BB5B1E" w:rsidRPr="001969E1" w:rsidRDefault="00BB5B1E" w:rsidP="009316C3">
      <w:pPr>
        <w:ind w:firstLine="708"/>
        <w:jc w:val="both"/>
        <w:rPr>
          <w:rFonts w:ascii="Calibri" w:hAnsi="Calibri" w:cs="Segoe UI"/>
          <w:sz w:val="28"/>
          <w:szCs w:val="28"/>
        </w:rPr>
      </w:pPr>
    </w:p>
    <w:sectPr w:rsidR="00BB5B1E" w:rsidRPr="001969E1" w:rsidSect="004F257A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0"/>
    <w:rsid w:val="000728E0"/>
    <w:rsid w:val="00085ACF"/>
    <w:rsid w:val="000F27A6"/>
    <w:rsid w:val="00132BA2"/>
    <w:rsid w:val="00182668"/>
    <w:rsid w:val="001969E1"/>
    <w:rsid w:val="001B6F29"/>
    <w:rsid w:val="001B7DAA"/>
    <w:rsid w:val="001C6E55"/>
    <w:rsid w:val="002242CC"/>
    <w:rsid w:val="002358F0"/>
    <w:rsid w:val="00263D39"/>
    <w:rsid w:val="002B30E3"/>
    <w:rsid w:val="002F3380"/>
    <w:rsid w:val="0031219A"/>
    <w:rsid w:val="00320DED"/>
    <w:rsid w:val="00393F78"/>
    <w:rsid w:val="00396B5A"/>
    <w:rsid w:val="003A2969"/>
    <w:rsid w:val="003B7714"/>
    <w:rsid w:val="00425FF9"/>
    <w:rsid w:val="00430163"/>
    <w:rsid w:val="004570F4"/>
    <w:rsid w:val="004606CE"/>
    <w:rsid w:val="00477ACF"/>
    <w:rsid w:val="00480A8A"/>
    <w:rsid w:val="00490E03"/>
    <w:rsid w:val="004B0BB7"/>
    <w:rsid w:val="004C783F"/>
    <w:rsid w:val="004F257A"/>
    <w:rsid w:val="00507A42"/>
    <w:rsid w:val="00532A60"/>
    <w:rsid w:val="00543259"/>
    <w:rsid w:val="00551FB9"/>
    <w:rsid w:val="005A0CF2"/>
    <w:rsid w:val="00652938"/>
    <w:rsid w:val="006B0CE8"/>
    <w:rsid w:val="00777B06"/>
    <w:rsid w:val="00794051"/>
    <w:rsid w:val="007A3227"/>
    <w:rsid w:val="007F7F01"/>
    <w:rsid w:val="008032C3"/>
    <w:rsid w:val="009031B8"/>
    <w:rsid w:val="00905173"/>
    <w:rsid w:val="00927FDA"/>
    <w:rsid w:val="009316C3"/>
    <w:rsid w:val="00966589"/>
    <w:rsid w:val="00996B08"/>
    <w:rsid w:val="009B3505"/>
    <w:rsid w:val="00A013EA"/>
    <w:rsid w:val="00A10ABC"/>
    <w:rsid w:val="00A17834"/>
    <w:rsid w:val="00A32774"/>
    <w:rsid w:val="00A570FC"/>
    <w:rsid w:val="00A8747D"/>
    <w:rsid w:val="00AA30D1"/>
    <w:rsid w:val="00AC58C3"/>
    <w:rsid w:val="00B011B0"/>
    <w:rsid w:val="00B11933"/>
    <w:rsid w:val="00B1598C"/>
    <w:rsid w:val="00BB5B1E"/>
    <w:rsid w:val="00BF06F8"/>
    <w:rsid w:val="00C063B0"/>
    <w:rsid w:val="00C13DC7"/>
    <w:rsid w:val="00C27772"/>
    <w:rsid w:val="00C4514F"/>
    <w:rsid w:val="00C9790E"/>
    <w:rsid w:val="00CE1CAC"/>
    <w:rsid w:val="00CE5452"/>
    <w:rsid w:val="00CF2524"/>
    <w:rsid w:val="00D02B52"/>
    <w:rsid w:val="00D05758"/>
    <w:rsid w:val="00D153E4"/>
    <w:rsid w:val="00D32FC7"/>
    <w:rsid w:val="00D46C06"/>
    <w:rsid w:val="00D70F62"/>
    <w:rsid w:val="00DE5580"/>
    <w:rsid w:val="00DF0485"/>
    <w:rsid w:val="00E251AB"/>
    <w:rsid w:val="00E31567"/>
    <w:rsid w:val="00E36A99"/>
    <w:rsid w:val="00E37825"/>
    <w:rsid w:val="00E65243"/>
    <w:rsid w:val="00E70CDE"/>
    <w:rsid w:val="00E80A28"/>
    <w:rsid w:val="00E86954"/>
    <w:rsid w:val="00EB0ED8"/>
    <w:rsid w:val="00F17920"/>
    <w:rsid w:val="00F72602"/>
    <w:rsid w:val="00FC4C6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Hyperlink"/>
    <w:basedOn w:val="a0"/>
    <w:uiPriority w:val="99"/>
    <w:semiHidden/>
    <w:unhideWhenUsed/>
    <w:rsid w:val="00E70C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6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Hyperlink"/>
    <w:basedOn w:val="a0"/>
    <w:uiPriority w:val="99"/>
    <w:semiHidden/>
    <w:unhideWhenUsed/>
    <w:rsid w:val="00E70C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6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ps\portal\p\cc_ib_portal_services\!ut\p\c5\hY1LDoIwAETP4gk6VdqybdD0o2BVjMCm6cKQJgIujOe34lqdWb68GdKR1DE8Yx8ecRrDjTSk456xsjBbRaE2Z8C4XIiaWaiKJ95yb5R1euaHXeLF-kSdFIDDH_vy_uMelEmqM5h9uWKQsqhtKY5L5NmH_9qf_S-RIJWehiu5Dw2i6xcv-PuBCA!!\dl3\d3\L2dJQSEvUUt3QS9ZQnZ3LzZfMDE1QTFINDBJT00zNTBBQUNUSk03UjIwODQ!\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cc_vizualis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wps\portal\p\cc_ib_portal_services\!ut\p\c5\hY1LDoIwAETP4gk6VdqybdD0o2BVjMCm6cKQJgIujOe34lqdWb68GdKR1DE8Yx8ecRrDjTSk456xsjBbRaE2Z8C4XIiaWaiKJ95yb5R1euaHXeLF-kSdFIDDH_vy_uMelEmqM5h9uWKQsqhtKY5L5NmH_9qf_S-RIJWehiu5Dw2i6xcv-PuBCA!!\dl3\d3\L2dJQSEvUUt3QS9ZQnZ3LzZfMDE1QTFINDBJT00zNTBBQUNUSk03UjIwODQ!\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ib_portal_services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Admin</cp:lastModifiedBy>
  <cp:revision>2</cp:revision>
  <cp:lastPrinted>2018-10-02T07:28:00Z</cp:lastPrinted>
  <dcterms:created xsi:type="dcterms:W3CDTF">2018-10-03T12:58:00Z</dcterms:created>
  <dcterms:modified xsi:type="dcterms:W3CDTF">2018-10-03T12:58:00Z</dcterms:modified>
</cp:coreProperties>
</file>